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515" w:type="dxa"/>
        <w:tblLook w:val="04A0" w:firstRow="1" w:lastRow="0" w:firstColumn="1" w:lastColumn="0" w:noHBand="0" w:noVBand="1"/>
      </w:tblPr>
      <w:tblGrid>
        <w:gridCol w:w="1554"/>
        <w:gridCol w:w="2807"/>
        <w:gridCol w:w="2835"/>
        <w:gridCol w:w="2319"/>
      </w:tblGrid>
      <w:tr w:rsidR="009F17B7" w:rsidRPr="00A158D3" w:rsidTr="005C7F45">
        <w:trPr>
          <w:trHeight w:val="68"/>
        </w:trPr>
        <w:tc>
          <w:tcPr>
            <w:tcW w:w="9515" w:type="dxa"/>
            <w:gridSpan w:val="4"/>
          </w:tcPr>
          <w:p w:rsidR="009F17B7" w:rsidRPr="00260BAB" w:rsidRDefault="009F17B7" w:rsidP="003E7CDA">
            <w:pPr>
              <w:jc w:val="center"/>
              <w:rPr>
                <w:b/>
                <w:sz w:val="28"/>
                <w:szCs w:val="28"/>
              </w:rPr>
            </w:pPr>
            <w:r w:rsidRPr="00260BAB">
              <w:rPr>
                <w:b/>
                <w:sz w:val="28"/>
                <w:szCs w:val="28"/>
              </w:rPr>
              <w:t>Explorer le monde </w:t>
            </w:r>
          </w:p>
        </w:tc>
      </w:tr>
      <w:tr w:rsidR="009F17B7" w:rsidRPr="00A158D3" w:rsidTr="005C7F45">
        <w:trPr>
          <w:trHeight w:val="64"/>
        </w:trPr>
        <w:tc>
          <w:tcPr>
            <w:tcW w:w="9515" w:type="dxa"/>
            <w:gridSpan w:val="4"/>
          </w:tcPr>
          <w:p w:rsidR="009F17B7" w:rsidRPr="00260BAB" w:rsidRDefault="009F17B7" w:rsidP="003E7CDA">
            <w:pPr>
              <w:jc w:val="center"/>
              <w:rPr>
                <w:b/>
                <w:sz w:val="28"/>
                <w:szCs w:val="28"/>
              </w:rPr>
            </w:pPr>
            <w:r w:rsidRPr="00260BAB">
              <w:rPr>
                <w:b/>
                <w:sz w:val="28"/>
                <w:szCs w:val="28"/>
              </w:rPr>
              <w:t>Utiliser, fabriquer, manipuler des objets / Explorer la matière</w:t>
            </w:r>
          </w:p>
        </w:tc>
      </w:tr>
      <w:tr w:rsidR="009F17B7" w:rsidRPr="00A158D3" w:rsidTr="005C7F45">
        <w:trPr>
          <w:trHeight w:val="339"/>
        </w:trPr>
        <w:tc>
          <w:tcPr>
            <w:tcW w:w="9515" w:type="dxa"/>
            <w:gridSpan w:val="4"/>
          </w:tcPr>
          <w:p w:rsidR="009F17B7" w:rsidRPr="00260BAB" w:rsidRDefault="009F17B7" w:rsidP="003E7CDA">
            <w:pPr>
              <w:jc w:val="center"/>
              <w:rPr>
                <w:u w:val="single"/>
              </w:rPr>
            </w:pPr>
            <w:r w:rsidRPr="00260BAB">
              <w:rPr>
                <w:u w:val="single"/>
              </w:rPr>
              <w:t>Objectifs visés</w:t>
            </w:r>
            <w:r w:rsidR="00260BAB" w:rsidRPr="00260BAB">
              <w:rPr>
                <w:u w:val="single"/>
              </w:rPr>
              <w:t> :</w:t>
            </w:r>
          </w:p>
          <w:p w:rsidR="00260BAB" w:rsidRDefault="00260BAB" w:rsidP="003E7CDA">
            <w:pPr>
              <w:jc w:val="center"/>
            </w:pPr>
          </w:p>
          <w:p w:rsidR="009F17B7" w:rsidRDefault="009F17B7" w:rsidP="00975AB9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Réaliser des constructions flottantes à partir d’objets ou de matériaux qui flottent</w:t>
            </w:r>
          </w:p>
          <w:p w:rsidR="00260BAB" w:rsidRDefault="00260BAB" w:rsidP="00260BAB">
            <w:pPr>
              <w:pStyle w:val="Paragraphedeliste"/>
              <w:jc w:val="both"/>
            </w:pPr>
          </w:p>
          <w:p w:rsidR="00260BAB" w:rsidRDefault="00260BAB" w:rsidP="00260BAB">
            <w:pPr>
              <w:pStyle w:val="Paragraphedeliste"/>
              <w:jc w:val="center"/>
              <w:rPr>
                <w:b/>
              </w:rPr>
            </w:pPr>
            <w:r w:rsidRPr="00260BAB">
              <w:rPr>
                <w:b/>
              </w:rPr>
              <w:t>Module 1 A</w:t>
            </w:r>
            <w:r>
              <w:rPr>
                <w:b/>
              </w:rPr>
              <w:t xml:space="preserve"> : </w:t>
            </w:r>
            <w:r w:rsidRPr="00260BAB">
              <w:rPr>
                <w:b/>
              </w:rPr>
              <w:t>les machines qui se déplacent sur l’eau</w:t>
            </w:r>
          </w:p>
          <w:p w:rsidR="0044651D" w:rsidRPr="00260BAB" w:rsidRDefault="0044651D" w:rsidP="00260BAB">
            <w:pPr>
              <w:pStyle w:val="Paragraphedeliste"/>
              <w:jc w:val="center"/>
              <w:rPr>
                <w:b/>
              </w:rPr>
            </w:pPr>
          </w:p>
        </w:tc>
      </w:tr>
      <w:tr w:rsidR="001B31BB" w:rsidTr="001B31BB">
        <w:trPr>
          <w:trHeight w:val="441"/>
        </w:trPr>
        <w:tc>
          <w:tcPr>
            <w:tcW w:w="9515" w:type="dxa"/>
            <w:gridSpan w:val="4"/>
          </w:tcPr>
          <w:p w:rsidR="001B31BB" w:rsidRDefault="001B31BB" w:rsidP="001B31B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C73D70" wp14:editId="388CC3E2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167005</wp:posOffset>
                      </wp:positionV>
                      <wp:extent cx="4476750" cy="0"/>
                      <wp:effectExtent l="0" t="133350" r="0" b="1333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45.4pt;margin-top:13.15pt;width:35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" strokecolor="black [3213]" strokeweight="3pt">
                      <v:stroke endarrow="open"/>
                    </v:shape>
                  </w:pict>
                </mc:Fallback>
              </mc:AlternateContent>
            </w:r>
            <w:r>
              <w:t>Novice</w:t>
            </w:r>
            <w:r>
              <w:rPr>
                <w:noProof/>
                <w:lang w:eastAsia="fr-FR"/>
              </w:rPr>
              <w:t xml:space="preserve">                                                                                                                                                           Expert</w:t>
            </w:r>
          </w:p>
          <w:p w:rsidR="001B31BB" w:rsidRDefault="001B31BB" w:rsidP="00832020"/>
        </w:tc>
      </w:tr>
      <w:tr w:rsidR="009F17B7" w:rsidTr="001F4203">
        <w:trPr>
          <w:trHeight w:val="952"/>
        </w:trPr>
        <w:tc>
          <w:tcPr>
            <w:tcW w:w="1554" w:type="dxa"/>
          </w:tcPr>
          <w:p w:rsidR="009F17B7" w:rsidRPr="00E431BB" w:rsidRDefault="009F17B7" w:rsidP="00832020">
            <w:pPr>
              <w:rPr>
                <w:b/>
              </w:rPr>
            </w:pPr>
            <w:r w:rsidRPr="00E431BB">
              <w:rPr>
                <w:b/>
              </w:rPr>
              <w:t>Gestes professionnels</w:t>
            </w:r>
          </w:p>
        </w:tc>
        <w:tc>
          <w:tcPr>
            <w:tcW w:w="2807" w:type="dxa"/>
          </w:tcPr>
          <w:p w:rsidR="009F17B7" w:rsidRDefault="001F4203" w:rsidP="00832020">
            <w:r>
              <w:t xml:space="preserve">Encourager à manipuler librement les matières et les objets mis à disposition </w:t>
            </w:r>
          </w:p>
          <w:p w:rsidR="003076F4" w:rsidRDefault="003076F4" w:rsidP="00832020"/>
          <w:p w:rsidR="003076F4" w:rsidRDefault="003076F4" w:rsidP="00832020">
            <w:r>
              <w:t>Adapter les matériaux proposés en tenant compte du développement moteur de l’enfant</w:t>
            </w:r>
          </w:p>
          <w:p w:rsidR="00AE6F5B" w:rsidRDefault="00AE6F5B" w:rsidP="00832020"/>
          <w:p w:rsidR="008C356E" w:rsidRDefault="008C356E" w:rsidP="008C356E">
            <w:r>
              <w:t xml:space="preserve">Mettre en place le vocabulaire spécifique </w:t>
            </w:r>
          </w:p>
          <w:p w:rsidR="008C356E" w:rsidRDefault="008C356E" w:rsidP="00832020"/>
          <w:p w:rsidR="008C356E" w:rsidRDefault="008C356E" w:rsidP="00832020"/>
          <w:p w:rsidR="006E0C93" w:rsidRDefault="006E0C93" w:rsidP="00832020">
            <w:r>
              <w:t xml:space="preserve">Accueillir positivement  tous les essais </w:t>
            </w:r>
          </w:p>
          <w:p w:rsidR="001F4203" w:rsidRDefault="001F4203" w:rsidP="00832020"/>
        </w:tc>
        <w:tc>
          <w:tcPr>
            <w:tcW w:w="2835" w:type="dxa"/>
          </w:tcPr>
          <w:p w:rsidR="009F17B7" w:rsidRDefault="001F4203" w:rsidP="00832020">
            <w:r>
              <w:t>Aider l’</w:t>
            </w:r>
            <w:r w:rsidR="001B31BB">
              <w:t>enfant à observer et à formuler</w:t>
            </w:r>
          </w:p>
          <w:p w:rsidR="001B31BB" w:rsidRDefault="001B31BB" w:rsidP="00832020"/>
          <w:p w:rsidR="001B31BB" w:rsidRDefault="001B31BB" w:rsidP="00832020">
            <w:r>
              <w:t xml:space="preserve">Permettre aux enfants d’échanger sur leurs propositions </w:t>
            </w:r>
          </w:p>
          <w:p w:rsidR="008C356E" w:rsidRDefault="008C356E" w:rsidP="00832020"/>
          <w:p w:rsidR="008C356E" w:rsidRDefault="008C356E" w:rsidP="008C356E">
            <w:r>
              <w:t xml:space="preserve">Mettre en place le vocabulaire spécifique </w:t>
            </w:r>
          </w:p>
          <w:p w:rsidR="001B31BB" w:rsidRDefault="001B31BB" w:rsidP="00832020"/>
          <w:p w:rsidR="008C356E" w:rsidRDefault="008C356E" w:rsidP="00832020"/>
          <w:p w:rsidR="001B31BB" w:rsidRDefault="001B31BB" w:rsidP="001B31BB">
            <w:r>
              <w:t xml:space="preserve">Accueillir positivement  tous les essais </w:t>
            </w:r>
          </w:p>
          <w:p w:rsidR="001B31BB" w:rsidRDefault="001B31BB" w:rsidP="00832020"/>
        </w:tc>
        <w:tc>
          <w:tcPr>
            <w:tcW w:w="2319" w:type="dxa"/>
          </w:tcPr>
          <w:p w:rsidR="009F17B7" w:rsidRDefault="00F701E8" w:rsidP="00832020">
            <w:r>
              <w:t xml:space="preserve">Encourager au questionnement, les aider à reformuler de façon explicite vis-à-vis d’un pair ou d’un adulte </w:t>
            </w:r>
          </w:p>
          <w:p w:rsidR="00AE6F5B" w:rsidRDefault="00AE6F5B" w:rsidP="00832020"/>
          <w:p w:rsidR="00CB2B8E" w:rsidRDefault="00CB2B8E" w:rsidP="00CB2B8E">
            <w:r>
              <w:t>Aider l’enfant à garder en tête l’objectif final</w:t>
            </w:r>
          </w:p>
          <w:p w:rsidR="00AE6F5B" w:rsidRDefault="00AE6F5B" w:rsidP="00CB2B8E"/>
          <w:p w:rsidR="00AE6F5B" w:rsidRDefault="001B31BB" w:rsidP="00CB2B8E">
            <w:r>
              <w:t>Permettre aux enfants d’échanger et de confronter</w:t>
            </w:r>
            <w:r w:rsidR="00AE6F5B">
              <w:t xml:space="preserve"> leur point de vue </w:t>
            </w:r>
            <w:r>
              <w:t xml:space="preserve"> </w:t>
            </w:r>
          </w:p>
          <w:p w:rsidR="008C356E" w:rsidRDefault="008C356E" w:rsidP="00CB2B8E"/>
          <w:p w:rsidR="008C356E" w:rsidRDefault="008C356E" w:rsidP="008C356E">
            <w:r>
              <w:t xml:space="preserve">Mettre en place le vocabulaire spécifique </w:t>
            </w:r>
          </w:p>
          <w:p w:rsidR="008C356E" w:rsidRDefault="008C356E" w:rsidP="00CB2B8E"/>
          <w:p w:rsidR="001B31BB" w:rsidRDefault="001B31BB" w:rsidP="001B31BB">
            <w:r>
              <w:t xml:space="preserve">Accueillir positivement  tous les essais </w:t>
            </w:r>
          </w:p>
          <w:p w:rsidR="001B31BB" w:rsidRDefault="001B31BB" w:rsidP="00CB2B8E"/>
        </w:tc>
      </w:tr>
      <w:tr w:rsidR="009F17B7" w:rsidRPr="00A158D3" w:rsidTr="005C7F45">
        <w:trPr>
          <w:trHeight w:val="274"/>
        </w:trPr>
        <w:tc>
          <w:tcPr>
            <w:tcW w:w="1554" w:type="dxa"/>
          </w:tcPr>
          <w:p w:rsidR="009F17B7" w:rsidRPr="00E431BB" w:rsidRDefault="009F17B7" w:rsidP="00EC0591">
            <w:pPr>
              <w:rPr>
                <w:b/>
              </w:rPr>
            </w:pPr>
            <w:r>
              <w:rPr>
                <w:b/>
              </w:rPr>
              <w:t xml:space="preserve">Activités </w:t>
            </w:r>
            <w:r w:rsidRPr="00E431BB">
              <w:rPr>
                <w:b/>
              </w:rPr>
              <w:t>travaillé</w:t>
            </w:r>
            <w:r>
              <w:rPr>
                <w:b/>
              </w:rPr>
              <w:t>es</w:t>
            </w:r>
            <w:r w:rsidRPr="00E431BB">
              <w:rPr>
                <w:b/>
              </w:rPr>
              <w:t xml:space="preserve"> dans les situations ordinaires</w:t>
            </w:r>
          </w:p>
        </w:tc>
        <w:tc>
          <w:tcPr>
            <w:tcW w:w="7961" w:type="dxa"/>
            <w:gridSpan w:val="3"/>
          </w:tcPr>
          <w:p w:rsidR="009F17B7" w:rsidRDefault="001B31BB" w:rsidP="009F17B7">
            <w:pPr>
              <w:pStyle w:val="Paragraphedeliste"/>
              <w:numPr>
                <w:ilvl w:val="0"/>
                <w:numId w:val="1"/>
              </w:numPr>
            </w:pPr>
            <w:r>
              <w:t>Situations d’exploration, de réinvestissement, d’entraînement à partir de matières (eau…) et matériaux</w:t>
            </w:r>
          </w:p>
          <w:p w:rsidR="009F17B7" w:rsidRDefault="009F17B7" w:rsidP="009F17B7">
            <w:pPr>
              <w:pStyle w:val="Paragraphedeliste"/>
              <w:numPr>
                <w:ilvl w:val="0"/>
                <w:numId w:val="1"/>
              </w:numPr>
            </w:pPr>
            <w:r>
              <w:t xml:space="preserve">Jeux de construction </w:t>
            </w:r>
          </w:p>
          <w:p w:rsidR="001B31BB" w:rsidRDefault="001B31BB" w:rsidP="009F17B7">
            <w:pPr>
              <w:pStyle w:val="Paragraphedeliste"/>
              <w:numPr>
                <w:ilvl w:val="0"/>
                <w:numId w:val="1"/>
              </w:numPr>
            </w:pPr>
            <w:r>
              <w:t>Situations de manipulation : modelage, découpage, collage…</w:t>
            </w:r>
          </w:p>
        </w:tc>
      </w:tr>
      <w:tr w:rsidR="009F17B7" w:rsidRPr="00A158D3" w:rsidTr="005C7F45">
        <w:trPr>
          <w:trHeight w:val="339"/>
        </w:trPr>
        <w:tc>
          <w:tcPr>
            <w:tcW w:w="1554" w:type="dxa"/>
          </w:tcPr>
          <w:p w:rsidR="009F17B7" w:rsidRPr="00E431BB" w:rsidRDefault="009F17B7" w:rsidP="00EC0591">
            <w:pPr>
              <w:rPr>
                <w:b/>
              </w:rPr>
            </w:pPr>
            <w:r>
              <w:rPr>
                <w:b/>
              </w:rPr>
              <w:t>Activités travaillées</w:t>
            </w:r>
            <w:r w:rsidRPr="00E431BB">
              <w:rPr>
                <w:b/>
              </w:rPr>
              <w:t xml:space="preserve"> dans des situations pédagogiques</w:t>
            </w:r>
          </w:p>
        </w:tc>
        <w:tc>
          <w:tcPr>
            <w:tcW w:w="7961" w:type="dxa"/>
            <w:gridSpan w:val="3"/>
          </w:tcPr>
          <w:p w:rsidR="009F17B7" w:rsidRDefault="001B31BB" w:rsidP="009F17B7">
            <w:pPr>
              <w:pStyle w:val="Paragraphedeliste"/>
              <w:numPr>
                <w:ilvl w:val="0"/>
                <w:numId w:val="1"/>
              </w:numPr>
            </w:pPr>
            <w:r>
              <w:t>Situations de projet de f</w:t>
            </w:r>
            <w:r w:rsidR="009F17B7">
              <w:t>abrication d’objets</w:t>
            </w:r>
            <w:r>
              <w:t xml:space="preserve"> de l’eau (bateau…)</w:t>
            </w:r>
          </w:p>
          <w:p w:rsidR="009F17B7" w:rsidRDefault="009F17B7" w:rsidP="009F17B7">
            <w:pPr>
              <w:pStyle w:val="Paragraphedeliste"/>
              <w:numPr>
                <w:ilvl w:val="0"/>
                <w:numId w:val="1"/>
              </w:numPr>
            </w:pPr>
            <w:r>
              <w:t>Activités de manipulation (flotte/coule ; perméable/imperméable)</w:t>
            </w:r>
          </w:p>
          <w:p w:rsidR="00260BAB" w:rsidRDefault="00260BAB" w:rsidP="009F17B7">
            <w:pPr>
              <w:pStyle w:val="Paragraphedeliste"/>
              <w:numPr>
                <w:ilvl w:val="0"/>
                <w:numId w:val="1"/>
              </w:numPr>
            </w:pPr>
            <w:r>
              <w:t>Représenter par un dessin ou un schéma le montage imaginé</w:t>
            </w:r>
          </w:p>
          <w:p w:rsidR="009F17B7" w:rsidRDefault="009F17B7" w:rsidP="005C7F45">
            <w:pPr>
              <w:pStyle w:val="Paragraphedeliste"/>
            </w:pPr>
          </w:p>
          <w:p w:rsidR="009F17B7" w:rsidRDefault="009F17B7" w:rsidP="00EC0591"/>
        </w:tc>
      </w:tr>
      <w:tr w:rsidR="009F17B7" w:rsidRPr="00A158D3" w:rsidTr="005C7F45">
        <w:trPr>
          <w:trHeight w:val="693"/>
        </w:trPr>
        <w:tc>
          <w:tcPr>
            <w:tcW w:w="1554" w:type="dxa"/>
          </w:tcPr>
          <w:p w:rsidR="009F17B7" w:rsidRPr="00E431BB" w:rsidRDefault="009F17B7" w:rsidP="00EC0591">
            <w:pPr>
              <w:rPr>
                <w:b/>
              </w:rPr>
            </w:pPr>
            <w:r w:rsidRPr="00E431BB">
              <w:rPr>
                <w:b/>
              </w:rPr>
              <w:t xml:space="preserve">Evaluation </w:t>
            </w:r>
          </w:p>
        </w:tc>
        <w:tc>
          <w:tcPr>
            <w:tcW w:w="7961" w:type="dxa"/>
            <w:gridSpan w:val="3"/>
          </w:tcPr>
          <w:p w:rsidR="009F17B7" w:rsidRDefault="009F17B7" w:rsidP="009F17B7">
            <w:r>
              <w:t>Observation à partir de grilles de l’enseignant, valorisation de la prise de parole et notation littérale dans le carnet de suivi après échange avec l’élève sur son énoncé.</w:t>
            </w:r>
          </w:p>
          <w:p w:rsidR="009F17B7" w:rsidRDefault="009F17B7" w:rsidP="009F17B7">
            <w:r>
              <w:t>Possibilité de compléter par des vignettes pour une auto évaluation de l’élève.</w:t>
            </w:r>
          </w:p>
          <w:p w:rsidR="009F17B7" w:rsidRDefault="009F17B7" w:rsidP="00465205">
            <w:r>
              <w:t xml:space="preserve">            </w:t>
            </w:r>
          </w:p>
          <w:p w:rsidR="009F17B7" w:rsidRDefault="009F17B7" w:rsidP="00465205">
            <w:r w:rsidRPr="005C7F45">
              <w:rPr>
                <w:b/>
              </w:rPr>
              <w:t>Traces</w:t>
            </w:r>
            <w:r>
              <w:t xml:space="preserve"> : </w:t>
            </w:r>
            <w:r w:rsidR="005C7F45">
              <w:t xml:space="preserve">photos individuelles des enfants en action, </w:t>
            </w:r>
            <w:r>
              <w:t>photos</w:t>
            </w:r>
            <w:r w:rsidR="005C7F45">
              <w:t xml:space="preserve"> des objets en cours de réalisation</w:t>
            </w:r>
            <w:r>
              <w:t xml:space="preserve"> </w:t>
            </w:r>
            <w:r w:rsidR="005C7F45">
              <w:t>lors d</w:t>
            </w:r>
            <w:r>
              <w:t xml:space="preserve">es différentes étapes de </w:t>
            </w:r>
            <w:r w:rsidR="005C7F45">
              <w:t>construction</w:t>
            </w:r>
            <w:r>
              <w:t xml:space="preserve"> du bateau, </w:t>
            </w:r>
            <w:r w:rsidR="005C7F45">
              <w:t>schémas, dessins, annotations par l’adulte en fonction de l’avancement de la réflexion de l’enfant…</w:t>
            </w:r>
          </w:p>
          <w:p w:rsidR="009F17B7" w:rsidRDefault="009F17B7" w:rsidP="00465205"/>
        </w:tc>
      </w:tr>
    </w:tbl>
    <w:p w:rsidR="001B4F64" w:rsidRDefault="001B4F64" w:rsidP="00A158D3"/>
    <w:p w:rsidR="00260BAB" w:rsidRDefault="00260BAB" w:rsidP="00A158D3"/>
    <w:p w:rsidR="00260BAB" w:rsidRDefault="00260BAB" w:rsidP="00A158D3"/>
    <w:tbl>
      <w:tblPr>
        <w:tblStyle w:val="Grilledutablea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55"/>
        <w:gridCol w:w="882"/>
        <w:gridCol w:w="708"/>
        <w:gridCol w:w="851"/>
        <w:gridCol w:w="850"/>
        <w:gridCol w:w="709"/>
        <w:gridCol w:w="851"/>
        <w:gridCol w:w="850"/>
        <w:gridCol w:w="35"/>
      </w:tblGrid>
      <w:tr w:rsidR="006B32DF" w:rsidRPr="00AF75A6" w:rsidTr="006B32DF">
        <w:tc>
          <w:tcPr>
            <w:tcW w:w="4755" w:type="dxa"/>
            <w:vMerge w:val="restart"/>
            <w:vAlign w:val="center"/>
          </w:tcPr>
          <w:p w:rsidR="006B32DF" w:rsidRPr="00AF75A6" w:rsidRDefault="006B32DF" w:rsidP="006B32DF">
            <w:pPr>
              <w:jc w:val="center"/>
            </w:pPr>
            <w:r>
              <w:t>Indicateurs d’observation</w:t>
            </w:r>
          </w:p>
        </w:tc>
        <w:tc>
          <w:tcPr>
            <w:tcW w:w="2441" w:type="dxa"/>
            <w:gridSpan w:val="3"/>
          </w:tcPr>
          <w:p w:rsidR="006B32DF" w:rsidRPr="00AF75A6" w:rsidRDefault="006B32DF" w:rsidP="00392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Taille du groupe</w:t>
            </w:r>
          </w:p>
        </w:tc>
        <w:tc>
          <w:tcPr>
            <w:tcW w:w="3295" w:type="dxa"/>
            <w:gridSpan w:val="5"/>
          </w:tcPr>
          <w:p w:rsidR="006B32DF" w:rsidRDefault="006B32DF" w:rsidP="00392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Interlocuteurs</w:t>
            </w:r>
          </w:p>
        </w:tc>
      </w:tr>
      <w:tr w:rsidR="006B32DF" w:rsidRPr="00AF75A6" w:rsidTr="00AA57FD">
        <w:trPr>
          <w:gridAfter w:val="1"/>
          <w:wAfter w:w="35" w:type="dxa"/>
        </w:trPr>
        <w:tc>
          <w:tcPr>
            <w:tcW w:w="4755" w:type="dxa"/>
            <w:vMerge/>
          </w:tcPr>
          <w:p w:rsidR="006B32DF" w:rsidRPr="00AF75A6" w:rsidRDefault="006B32DF" w:rsidP="00392BA4"/>
        </w:tc>
        <w:tc>
          <w:tcPr>
            <w:tcW w:w="882" w:type="dxa"/>
          </w:tcPr>
          <w:p w:rsidR="006B32DF" w:rsidRPr="00AA57FD" w:rsidRDefault="006B32DF" w:rsidP="00392BA4">
            <w:pPr>
              <w:rPr>
                <w:sz w:val="16"/>
                <w:szCs w:val="16"/>
              </w:rPr>
            </w:pPr>
            <w:r w:rsidRPr="00AA57FD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elation</w:t>
            </w:r>
            <w:r w:rsidRPr="00AA57FD">
              <w:rPr>
                <w:sz w:val="16"/>
                <w:szCs w:val="16"/>
              </w:rPr>
              <w:t xml:space="preserve"> duelle</w:t>
            </w:r>
          </w:p>
        </w:tc>
        <w:tc>
          <w:tcPr>
            <w:tcW w:w="708" w:type="dxa"/>
          </w:tcPr>
          <w:p w:rsidR="006B32DF" w:rsidRPr="00AA57FD" w:rsidRDefault="006B32DF" w:rsidP="00392BA4">
            <w:pPr>
              <w:rPr>
                <w:sz w:val="16"/>
                <w:szCs w:val="16"/>
              </w:rPr>
            </w:pPr>
            <w:r w:rsidRPr="00AA57FD">
              <w:rPr>
                <w:sz w:val="16"/>
                <w:szCs w:val="16"/>
              </w:rPr>
              <w:t>Petit groupe</w:t>
            </w:r>
          </w:p>
        </w:tc>
        <w:tc>
          <w:tcPr>
            <w:tcW w:w="851" w:type="dxa"/>
          </w:tcPr>
          <w:p w:rsidR="006B32DF" w:rsidRPr="00AA57FD" w:rsidRDefault="006B32DF" w:rsidP="00392BA4">
            <w:pPr>
              <w:rPr>
                <w:sz w:val="16"/>
                <w:szCs w:val="16"/>
              </w:rPr>
            </w:pPr>
            <w:r w:rsidRPr="00AA57FD">
              <w:rPr>
                <w:sz w:val="16"/>
                <w:szCs w:val="16"/>
              </w:rPr>
              <w:t>Collectif</w:t>
            </w:r>
          </w:p>
        </w:tc>
        <w:tc>
          <w:tcPr>
            <w:tcW w:w="850" w:type="dxa"/>
          </w:tcPr>
          <w:p w:rsidR="006B32DF" w:rsidRPr="00AA57FD" w:rsidRDefault="006B32DF" w:rsidP="00392BA4">
            <w:pPr>
              <w:rPr>
                <w:sz w:val="16"/>
                <w:szCs w:val="16"/>
              </w:rPr>
            </w:pPr>
            <w:r w:rsidRPr="00AA57FD">
              <w:rPr>
                <w:sz w:val="16"/>
                <w:szCs w:val="16"/>
              </w:rPr>
              <w:t>Adultes</w:t>
            </w:r>
          </w:p>
        </w:tc>
        <w:tc>
          <w:tcPr>
            <w:tcW w:w="709" w:type="dxa"/>
          </w:tcPr>
          <w:p w:rsidR="006B32DF" w:rsidRPr="00AA57FD" w:rsidRDefault="006B32DF" w:rsidP="00392BA4">
            <w:pPr>
              <w:rPr>
                <w:sz w:val="16"/>
                <w:szCs w:val="16"/>
              </w:rPr>
            </w:pPr>
            <w:r w:rsidRPr="00AA57FD">
              <w:rPr>
                <w:sz w:val="16"/>
                <w:szCs w:val="16"/>
              </w:rPr>
              <w:t>Enfants de la classe</w:t>
            </w:r>
          </w:p>
        </w:tc>
        <w:tc>
          <w:tcPr>
            <w:tcW w:w="851" w:type="dxa"/>
          </w:tcPr>
          <w:p w:rsidR="006B32DF" w:rsidRPr="00AA57FD" w:rsidRDefault="006B32DF" w:rsidP="00392BA4">
            <w:pPr>
              <w:rPr>
                <w:sz w:val="16"/>
                <w:szCs w:val="16"/>
              </w:rPr>
            </w:pPr>
            <w:r w:rsidRPr="00AA57FD">
              <w:rPr>
                <w:sz w:val="16"/>
                <w:szCs w:val="16"/>
              </w:rPr>
              <w:t>Enfants de l’école</w:t>
            </w:r>
          </w:p>
        </w:tc>
        <w:tc>
          <w:tcPr>
            <w:tcW w:w="850" w:type="dxa"/>
          </w:tcPr>
          <w:p w:rsidR="006B32DF" w:rsidRPr="00AA57FD" w:rsidRDefault="006B32DF" w:rsidP="00392BA4">
            <w:pPr>
              <w:rPr>
                <w:sz w:val="16"/>
                <w:szCs w:val="16"/>
              </w:rPr>
            </w:pPr>
            <w:r w:rsidRPr="00AA57FD">
              <w:rPr>
                <w:sz w:val="16"/>
                <w:szCs w:val="16"/>
              </w:rPr>
              <w:t>Inconnus</w:t>
            </w:r>
          </w:p>
        </w:tc>
      </w:tr>
      <w:tr w:rsidR="00AA57FD" w:rsidRPr="00AF75A6" w:rsidTr="00AA57FD">
        <w:trPr>
          <w:gridAfter w:val="1"/>
          <w:wAfter w:w="35" w:type="dxa"/>
        </w:trPr>
        <w:tc>
          <w:tcPr>
            <w:tcW w:w="4755" w:type="dxa"/>
          </w:tcPr>
          <w:p w:rsidR="00AF75A6" w:rsidRPr="00AF75A6" w:rsidRDefault="00B65B59" w:rsidP="00A542B7">
            <w:r>
              <w:t>M</w:t>
            </w:r>
            <w:r w:rsidR="00A542B7">
              <w:t>anipule</w:t>
            </w:r>
            <w:r>
              <w:t>r</w:t>
            </w:r>
            <w:r w:rsidR="00A542B7">
              <w:t xml:space="preserve"> le matériel</w:t>
            </w:r>
          </w:p>
        </w:tc>
        <w:tc>
          <w:tcPr>
            <w:tcW w:w="882" w:type="dxa"/>
          </w:tcPr>
          <w:p w:rsidR="00AF75A6" w:rsidRPr="00AF75A6" w:rsidRDefault="00AF75A6" w:rsidP="00392BA4"/>
        </w:tc>
        <w:tc>
          <w:tcPr>
            <w:tcW w:w="708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  <w:tc>
          <w:tcPr>
            <w:tcW w:w="709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</w:tr>
      <w:tr w:rsidR="00AA57FD" w:rsidRPr="00AF75A6" w:rsidTr="00AA57FD">
        <w:trPr>
          <w:gridAfter w:val="1"/>
          <w:wAfter w:w="35" w:type="dxa"/>
        </w:trPr>
        <w:tc>
          <w:tcPr>
            <w:tcW w:w="4755" w:type="dxa"/>
          </w:tcPr>
          <w:p w:rsidR="00AF75A6" w:rsidRPr="00AF75A6" w:rsidRDefault="00B65B59" w:rsidP="00392BA4">
            <w:r>
              <w:t>Nommer le matériel</w:t>
            </w:r>
          </w:p>
        </w:tc>
        <w:tc>
          <w:tcPr>
            <w:tcW w:w="882" w:type="dxa"/>
          </w:tcPr>
          <w:p w:rsidR="00AF75A6" w:rsidRPr="00AF75A6" w:rsidRDefault="00AF75A6" w:rsidP="00392BA4"/>
        </w:tc>
        <w:tc>
          <w:tcPr>
            <w:tcW w:w="708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  <w:tc>
          <w:tcPr>
            <w:tcW w:w="709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</w:tr>
      <w:tr w:rsidR="00AA57FD" w:rsidRPr="00AF75A6" w:rsidTr="00AA57FD">
        <w:trPr>
          <w:gridAfter w:val="1"/>
          <w:wAfter w:w="35" w:type="dxa"/>
        </w:trPr>
        <w:tc>
          <w:tcPr>
            <w:tcW w:w="4755" w:type="dxa"/>
          </w:tcPr>
          <w:p w:rsidR="00AF75A6" w:rsidRPr="00AF75A6" w:rsidRDefault="00B65B59" w:rsidP="00392BA4">
            <w:r>
              <w:t>Comparer le matériel</w:t>
            </w:r>
          </w:p>
        </w:tc>
        <w:tc>
          <w:tcPr>
            <w:tcW w:w="882" w:type="dxa"/>
          </w:tcPr>
          <w:p w:rsidR="00AF75A6" w:rsidRPr="00AF75A6" w:rsidRDefault="00AF75A6" w:rsidP="00392BA4"/>
        </w:tc>
        <w:tc>
          <w:tcPr>
            <w:tcW w:w="708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  <w:tc>
          <w:tcPr>
            <w:tcW w:w="709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</w:tr>
      <w:tr w:rsidR="00AA57FD" w:rsidRPr="00AF75A6" w:rsidTr="00AA57FD">
        <w:trPr>
          <w:gridAfter w:val="1"/>
          <w:wAfter w:w="35" w:type="dxa"/>
        </w:trPr>
        <w:tc>
          <w:tcPr>
            <w:tcW w:w="4755" w:type="dxa"/>
          </w:tcPr>
          <w:p w:rsidR="00AF75A6" w:rsidRPr="00AF75A6" w:rsidRDefault="00B65B59" w:rsidP="00392BA4">
            <w:r>
              <w:t>Classer le matériel</w:t>
            </w:r>
          </w:p>
        </w:tc>
        <w:tc>
          <w:tcPr>
            <w:tcW w:w="882" w:type="dxa"/>
          </w:tcPr>
          <w:p w:rsidR="00AF75A6" w:rsidRPr="00AF75A6" w:rsidRDefault="00AF75A6" w:rsidP="00392BA4"/>
        </w:tc>
        <w:tc>
          <w:tcPr>
            <w:tcW w:w="708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  <w:tc>
          <w:tcPr>
            <w:tcW w:w="709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</w:tr>
      <w:tr w:rsidR="00AA57FD" w:rsidRPr="00AF75A6" w:rsidTr="00AA57FD">
        <w:trPr>
          <w:gridAfter w:val="1"/>
          <w:wAfter w:w="35" w:type="dxa"/>
        </w:trPr>
        <w:tc>
          <w:tcPr>
            <w:tcW w:w="4755" w:type="dxa"/>
          </w:tcPr>
          <w:p w:rsidR="00AF75A6" w:rsidRPr="00AF75A6" w:rsidRDefault="00B65B59" w:rsidP="00B65B59">
            <w:r>
              <w:t xml:space="preserve">Agir de manière raisonnée sur le matériau, choisir le bon matériau en fonction d’un besoin, d’un effet attendu, d’un projet </w:t>
            </w:r>
          </w:p>
        </w:tc>
        <w:tc>
          <w:tcPr>
            <w:tcW w:w="882" w:type="dxa"/>
          </w:tcPr>
          <w:p w:rsidR="00AF75A6" w:rsidRPr="00AF75A6" w:rsidRDefault="00AF75A6" w:rsidP="00392BA4"/>
        </w:tc>
        <w:tc>
          <w:tcPr>
            <w:tcW w:w="708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  <w:tc>
          <w:tcPr>
            <w:tcW w:w="709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</w:tr>
      <w:tr w:rsidR="00AA57FD" w:rsidRPr="00AF75A6" w:rsidTr="00AA57FD">
        <w:trPr>
          <w:gridAfter w:val="1"/>
          <w:wAfter w:w="35" w:type="dxa"/>
        </w:trPr>
        <w:tc>
          <w:tcPr>
            <w:tcW w:w="4755" w:type="dxa"/>
          </w:tcPr>
          <w:p w:rsidR="00AF75A6" w:rsidRPr="00AF75A6" w:rsidRDefault="00B65B59" w:rsidP="00392BA4">
            <w:r>
              <w:t>Modifier une procédure si nécessaire pour l’adapter au résultat attendu</w:t>
            </w:r>
            <w:r w:rsidR="00260BAB">
              <w:t xml:space="preserve"> (à partir du schéma initial ou pas)</w:t>
            </w:r>
          </w:p>
        </w:tc>
        <w:tc>
          <w:tcPr>
            <w:tcW w:w="882" w:type="dxa"/>
          </w:tcPr>
          <w:p w:rsidR="00AF75A6" w:rsidRPr="00AF75A6" w:rsidRDefault="00AF75A6" w:rsidP="00392BA4"/>
        </w:tc>
        <w:tc>
          <w:tcPr>
            <w:tcW w:w="708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  <w:tc>
          <w:tcPr>
            <w:tcW w:w="709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</w:tr>
      <w:tr w:rsidR="00AA57FD" w:rsidRPr="00AF75A6" w:rsidTr="00AA57FD">
        <w:trPr>
          <w:gridAfter w:val="1"/>
          <w:wAfter w:w="35" w:type="dxa"/>
        </w:trPr>
        <w:tc>
          <w:tcPr>
            <w:tcW w:w="4755" w:type="dxa"/>
          </w:tcPr>
          <w:p w:rsidR="00AF75A6" w:rsidRPr="00AF75A6" w:rsidRDefault="00260BAB" w:rsidP="00260BAB">
            <w:r>
              <w:t>Se référer à son schéma initial pour  la construction finale</w:t>
            </w:r>
          </w:p>
        </w:tc>
        <w:tc>
          <w:tcPr>
            <w:tcW w:w="882" w:type="dxa"/>
          </w:tcPr>
          <w:p w:rsidR="00AF75A6" w:rsidRPr="00AF75A6" w:rsidRDefault="00AF75A6" w:rsidP="00392BA4"/>
        </w:tc>
        <w:tc>
          <w:tcPr>
            <w:tcW w:w="708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  <w:tc>
          <w:tcPr>
            <w:tcW w:w="709" w:type="dxa"/>
          </w:tcPr>
          <w:p w:rsidR="00AF75A6" w:rsidRPr="00AF75A6" w:rsidRDefault="00AF75A6" w:rsidP="00392BA4"/>
        </w:tc>
        <w:tc>
          <w:tcPr>
            <w:tcW w:w="851" w:type="dxa"/>
          </w:tcPr>
          <w:p w:rsidR="00AF75A6" w:rsidRPr="00AF75A6" w:rsidRDefault="00AF75A6" w:rsidP="00392BA4"/>
        </w:tc>
        <w:tc>
          <w:tcPr>
            <w:tcW w:w="850" w:type="dxa"/>
          </w:tcPr>
          <w:p w:rsidR="00AF75A6" w:rsidRPr="00AF75A6" w:rsidRDefault="00AF75A6" w:rsidP="00392BA4"/>
        </w:tc>
      </w:tr>
    </w:tbl>
    <w:p w:rsidR="00AF75A6" w:rsidRDefault="00AF75A6">
      <w:pPr>
        <w:spacing w:after="0" w:line="240" w:lineRule="auto"/>
      </w:pPr>
    </w:p>
    <w:p w:rsidR="00105056" w:rsidRDefault="00105056">
      <w:pPr>
        <w:spacing w:after="0" w:line="240" w:lineRule="auto"/>
      </w:pPr>
    </w:p>
    <w:p w:rsidR="00105056" w:rsidRDefault="00105056">
      <w:pPr>
        <w:spacing w:after="0" w:line="240" w:lineRule="auto"/>
      </w:pPr>
    </w:p>
    <w:sectPr w:rsidR="00105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79" w:rsidRDefault="00992179" w:rsidP="004907EA">
      <w:pPr>
        <w:spacing w:after="0" w:line="240" w:lineRule="auto"/>
      </w:pPr>
      <w:r>
        <w:separator/>
      </w:r>
    </w:p>
  </w:endnote>
  <w:endnote w:type="continuationSeparator" w:id="0">
    <w:p w:rsidR="00992179" w:rsidRDefault="00992179" w:rsidP="0049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EA" w:rsidRDefault="004907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4907EA">
      <w:tc>
        <w:tcPr>
          <w:tcW w:w="918" w:type="dxa"/>
        </w:tcPr>
        <w:p w:rsidR="004907EA" w:rsidRDefault="004907EA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4907E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907EA" w:rsidRDefault="004907EA">
          <w:pPr>
            <w:pStyle w:val="Pieddepage"/>
          </w:pPr>
          <w:r>
            <w:t xml:space="preserve">Groupe Départemental Maternelle </w:t>
          </w:r>
          <w:r>
            <w:t>66</w:t>
          </w:r>
          <w:bookmarkStart w:id="0" w:name="_GoBack"/>
          <w:bookmarkEnd w:id="0"/>
        </w:p>
      </w:tc>
    </w:tr>
  </w:tbl>
  <w:p w:rsidR="004907EA" w:rsidRDefault="004907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EA" w:rsidRDefault="004907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79" w:rsidRDefault="00992179" w:rsidP="004907EA">
      <w:pPr>
        <w:spacing w:after="0" w:line="240" w:lineRule="auto"/>
      </w:pPr>
      <w:r>
        <w:separator/>
      </w:r>
    </w:p>
  </w:footnote>
  <w:footnote w:type="continuationSeparator" w:id="0">
    <w:p w:rsidR="00992179" w:rsidRDefault="00992179" w:rsidP="0049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EA" w:rsidRDefault="004907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EA" w:rsidRDefault="004907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EA" w:rsidRDefault="004907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604C"/>
    <w:multiLevelType w:val="hybridMultilevel"/>
    <w:tmpl w:val="905EE092"/>
    <w:lvl w:ilvl="0" w:tplc="2BD62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3"/>
    <w:rsid w:val="00006589"/>
    <w:rsid w:val="00025230"/>
    <w:rsid w:val="00071C8A"/>
    <w:rsid w:val="00105056"/>
    <w:rsid w:val="0012663D"/>
    <w:rsid w:val="001B31BB"/>
    <w:rsid w:val="001B4F64"/>
    <w:rsid w:val="001E76B8"/>
    <w:rsid w:val="001F4203"/>
    <w:rsid w:val="001F6A68"/>
    <w:rsid w:val="0023373A"/>
    <w:rsid w:val="00260BAB"/>
    <w:rsid w:val="002C3513"/>
    <w:rsid w:val="00301929"/>
    <w:rsid w:val="003076F4"/>
    <w:rsid w:val="003E7CDA"/>
    <w:rsid w:val="0044651D"/>
    <w:rsid w:val="00465205"/>
    <w:rsid w:val="004907EA"/>
    <w:rsid w:val="00491879"/>
    <w:rsid w:val="004C5A56"/>
    <w:rsid w:val="00500667"/>
    <w:rsid w:val="005C7F45"/>
    <w:rsid w:val="006B32DF"/>
    <w:rsid w:val="006E0C93"/>
    <w:rsid w:val="007248D6"/>
    <w:rsid w:val="007B3A8B"/>
    <w:rsid w:val="00822321"/>
    <w:rsid w:val="00843627"/>
    <w:rsid w:val="00865048"/>
    <w:rsid w:val="008C356E"/>
    <w:rsid w:val="00927DE7"/>
    <w:rsid w:val="00973141"/>
    <w:rsid w:val="00975AB9"/>
    <w:rsid w:val="00990484"/>
    <w:rsid w:val="00992179"/>
    <w:rsid w:val="009F17B7"/>
    <w:rsid w:val="00A158D3"/>
    <w:rsid w:val="00A542B7"/>
    <w:rsid w:val="00A7249B"/>
    <w:rsid w:val="00A75CCC"/>
    <w:rsid w:val="00AA57FD"/>
    <w:rsid w:val="00AE6F5B"/>
    <w:rsid w:val="00AF75A6"/>
    <w:rsid w:val="00B358C9"/>
    <w:rsid w:val="00B65B59"/>
    <w:rsid w:val="00B76EC3"/>
    <w:rsid w:val="00CB2B8E"/>
    <w:rsid w:val="00CE17E7"/>
    <w:rsid w:val="00E10161"/>
    <w:rsid w:val="00E431BB"/>
    <w:rsid w:val="00E81CC3"/>
    <w:rsid w:val="00EB5C6B"/>
    <w:rsid w:val="00EE6B5E"/>
    <w:rsid w:val="00EF08EF"/>
    <w:rsid w:val="00F03032"/>
    <w:rsid w:val="00F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5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7EA"/>
  </w:style>
  <w:style w:type="paragraph" w:styleId="Pieddepage">
    <w:name w:val="footer"/>
    <w:basedOn w:val="Normal"/>
    <w:link w:val="PieddepageCar"/>
    <w:uiPriority w:val="99"/>
    <w:unhideWhenUsed/>
    <w:rsid w:val="0049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5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7EA"/>
  </w:style>
  <w:style w:type="paragraph" w:styleId="Pieddepage">
    <w:name w:val="footer"/>
    <w:basedOn w:val="Normal"/>
    <w:link w:val="PieddepageCar"/>
    <w:uiPriority w:val="99"/>
    <w:unhideWhenUsed/>
    <w:rsid w:val="0049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Sicard Suzanne</dc:creator>
  <cp:lastModifiedBy>Caillis-Bonet Florence</cp:lastModifiedBy>
  <cp:revision>24</cp:revision>
  <dcterms:created xsi:type="dcterms:W3CDTF">2016-09-29T08:41:00Z</dcterms:created>
  <dcterms:modified xsi:type="dcterms:W3CDTF">2017-02-20T11:40:00Z</dcterms:modified>
</cp:coreProperties>
</file>